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C0278" w14:textId="77777777" w:rsidR="0081561D" w:rsidRPr="00EC5007" w:rsidRDefault="0081561D" w:rsidP="003F61A4">
      <w:pPr>
        <w:ind w:firstLine="720"/>
        <w:jc w:val="center"/>
        <w:rPr>
          <w:rFonts w:ascii="Verdana" w:hAnsi="Verdana"/>
          <w:b/>
          <w:sz w:val="28"/>
        </w:rPr>
      </w:pPr>
      <w:r w:rsidRPr="00EC5007">
        <w:rPr>
          <w:rFonts w:ascii="Verdana" w:hAnsi="Verdana"/>
          <w:b/>
          <w:sz w:val="28"/>
        </w:rPr>
        <w:t>Colorado State University</w:t>
      </w:r>
    </w:p>
    <w:p w14:paraId="40DF2E2A" w14:textId="77777777" w:rsidR="00C75C9A" w:rsidRPr="00EC5007" w:rsidRDefault="00C75C9A">
      <w:pPr>
        <w:jc w:val="center"/>
        <w:rPr>
          <w:rFonts w:ascii="Verdana" w:hAnsi="Verdana"/>
          <w:b/>
          <w:sz w:val="20"/>
        </w:rPr>
      </w:pPr>
    </w:p>
    <w:p w14:paraId="4CFAE1FD" w14:textId="3458BAF1" w:rsidR="0081561D" w:rsidRPr="00EC5007" w:rsidRDefault="0081561D" w:rsidP="0081561D">
      <w:pPr>
        <w:jc w:val="center"/>
        <w:rPr>
          <w:rFonts w:ascii="Verdana" w:hAnsi="Verdana"/>
          <w:b/>
          <w:sz w:val="32"/>
        </w:rPr>
      </w:pPr>
      <w:r w:rsidRPr="00EC5007">
        <w:rPr>
          <w:rFonts w:ascii="Verdana" w:hAnsi="Verdana"/>
          <w:b/>
          <w:sz w:val="32"/>
        </w:rPr>
        <w:t xml:space="preserve">CHEM </w:t>
      </w:r>
      <w:r w:rsidR="00B632B6">
        <w:rPr>
          <w:rFonts w:ascii="Verdana" w:hAnsi="Verdana"/>
          <w:b/>
          <w:sz w:val="32"/>
        </w:rPr>
        <w:t>431</w:t>
      </w:r>
    </w:p>
    <w:p w14:paraId="4FBC93DB" w14:textId="677D1153" w:rsidR="00C75C9A" w:rsidRPr="00EC5007" w:rsidRDefault="00B632B6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Instrumental Analysis Laboratory</w:t>
      </w:r>
    </w:p>
    <w:p w14:paraId="10811672" w14:textId="77777777" w:rsidR="00651864" w:rsidRDefault="00651864">
      <w:pPr>
        <w:jc w:val="center"/>
        <w:rPr>
          <w:rFonts w:ascii="Verdana" w:hAnsi="Verdana"/>
          <w:b/>
          <w:sz w:val="32"/>
        </w:rPr>
      </w:pPr>
    </w:p>
    <w:p w14:paraId="4346DDBE" w14:textId="77777777" w:rsidR="00651864" w:rsidRDefault="00651864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 xml:space="preserve">Notes for </w:t>
      </w:r>
    </w:p>
    <w:p w14:paraId="549DEEA2" w14:textId="0EF838A0" w:rsidR="000B60EF" w:rsidRPr="00EC5007" w:rsidRDefault="00C330EC" w:rsidP="003F61A4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Atomic Absorption (AA) Spectroscopy</w:t>
      </w:r>
    </w:p>
    <w:p w14:paraId="7DC8CBE5" w14:textId="77777777" w:rsidR="003F69B0" w:rsidRDefault="003F69B0">
      <w:pPr>
        <w:rPr>
          <w:rFonts w:ascii="Verdana" w:hAnsi="Verdana"/>
          <w:sz w:val="20"/>
        </w:rPr>
      </w:pPr>
    </w:p>
    <w:p w14:paraId="1B430262" w14:textId="77777777" w:rsidR="00ED233D" w:rsidRDefault="00A02D22" w:rsidP="00ED233D">
      <w:pPr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The following is a set of short notes to outline the experiment in question and to provide helpful guidance to those executing the experiment.</w:t>
      </w:r>
    </w:p>
    <w:p w14:paraId="5863ABA1" w14:textId="77777777" w:rsidR="00EA55A6" w:rsidRDefault="00EA55A6" w:rsidP="00ED233D">
      <w:pPr>
        <w:jc w:val="both"/>
        <w:rPr>
          <w:rFonts w:ascii="Verdana" w:hAnsi="Verdana"/>
          <w:sz w:val="18"/>
        </w:rPr>
      </w:pPr>
    </w:p>
    <w:p w14:paraId="32883B89" w14:textId="1031BE55" w:rsidR="005D6D94" w:rsidRDefault="005D6D94" w:rsidP="001207CB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 w:rsidRPr="005D6D94">
        <w:rPr>
          <w:rFonts w:ascii="Verdana" w:hAnsi="Verdana"/>
          <w:bCs/>
          <w:sz w:val="18"/>
        </w:rPr>
        <w:t>The central goal of this experiment is to convincingly demonstrate the operation and use</w:t>
      </w:r>
      <w:r w:rsidRPr="005D6D94">
        <w:rPr>
          <w:rFonts w:ascii="Verdana" w:hAnsi="Verdana"/>
          <w:bCs/>
          <w:sz w:val="18"/>
        </w:rPr>
        <w:t xml:space="preserve"> </w:t>
      </w:r>
      <w:r w:rsidRPr="005D6D94">
        <w:rPr>
          <w:rFonts w:ascii="Verdana" w:hAnsi="Verdana"/>
          <w:bCs/>
          <w:sz w:val="18"/>
        </w:rPr>
        <w:t>of Atomic Absorption Spectrophotometry to determine the concentration of calcium</w:t>
      </w:r>
      <w:r w:rsidRPr="005D6D94">
        <w:rPr>
          <w:rFonts w:ascii="Verdana" w:hAnsi="Verdana"/>
          <w:bCs/>
          <w:sz w:val="18"/>
        </w:rPr>
        <w:t xml:space="preserve"> </w:t>
      </w:r>
      <w:r w:rsidRPr="005D6D94">
        <w:rPr>
          <w:rFonts w:ascii="Verdana" w:hAnsi="Verdana"/>
          <w:bCs/>
          <w:sz w:val="18"/>
        </w:rPr>
        <w:t>in laboratory and "real world" samples.</w:t>
      </w:r>
    </w:p>
    <w:p w14:paraId="2387DB3B" w14:textId="6726264A" w:rsidR="007746B2" w:rsidRPr="003C7E3B" w:rsidRDefault="003C7E3B" w:rsidP="00DA7F1F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 w:rsidRPr="003C7E3B">
        <w:rPr>
          <w:rFonts w:ascii="Verdana" w:hAnsi="Verdana"/>
          <w:bCs/>
          <w:sz w:val="18"/>
        </w:rPr>
        <w:t xml:space="preserve">Prepare a calibration curve for calcium (using calcium nitrate) that demonstrates </w:t>
      </w:r>
      <w:r w:rsidR="002557FF">
        <w:rPr>
          <w:rFonts w:ascii="Verdana" w:hAnsi="Verdana"/>
          <w:bCs/>
          <w:sz w:val="18"/>
        </w:rPr>
        <w:t xml:space="preserve">(a) </w:t>
      </w:r>
      <w:r w:rsidRPr="003C7E3B">
        <w:rPr>
          <w:rFonts w:ascii="Verdana" w:hAnsi="Verdana"/>
          <w:bCs/>
          <w:sz w:val="18"/>
        </w:rPr>
        <w:t>the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 xml:space="preserve">lower limit of detection, </w:t>
      </w:r>
      <w:r w:rsidR="002557FF">
        <w:rPr>
          <w:rFonts w:ascii="Verdana" w:hAnsi="Verdana"/>
          <w:bCs/>
          <w:sz w:val="18"/>
        </w:rPr>
        <w:t xml:space="preserve">(b) </w:t>
      </w:r>
      <w:r w:rsidRPr="003C7E3B">
        <w:rPr>
          <w:rFonts w:ascii="Verdana" w:hAnsi="Verdana"/>
          <w:bCs/>
          <w:sz w:val="18"/>
        </w:rPr>
        <w:t>the linear range of operation</w:t>
      </w:r>
      <w:r w:rsidR="002557FF">
        <w:rPr>
          <w:rFonts w:ascii="Verdana" w:hAnsi="Verdana"/>
          <w:bCs/>
          <w:sz w:val="18"/>
        </w:rPr>
        <w:t>,</w:t>
      </w:r>
      <w:r w:rsidRPr="003C7E3B">
        <w:rPr>
          <w:rFonts w:ascii="Verdana" w:hAnsi="Verdana"/>
          <w:bCs/>
          <w:sz w:val="18"/>
        </w:rPr>
        <w:t xml:space="preserve"> and </w:t>
      </w:r>
      <w:r w:rsidR="002557FF">
        <w:rPr>
          <w:rFonts w:ascii="Verdana" w:hAnsi="Verdana"/>
          <w:bCs/>
          <w:sz w:val="18"/>
        </w:rPr>
        <w:t xml:space="preserve">(c) </w:t>
      </w:r>
      <w:r w:rsidRPr="003C7E3B">
        <w:rPr>
          <w:rFonts w:ascii="Verdana" w:hAnsi="Verdana"/>
          <w:bCs/>
          <w:sz w:val="18"/>
        </w:rPr>
        <w:t>the saturation region or upper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>limit of detection</w:t>
      </w:r>
      <w:r w:rsidR="006D7B3D">
        <w:rPr>
          <w:rFonts w:ascii="Verdana" w:hAnsi="Verdana"/>
          <w:bCs/>
          <w:sz w:val="18"/>
        </w:rPr>
        <w:t xml:space="preserve"> in</w:t>
      </w:r>
      <w:r w:rsidRPr="003C7E3B">
        <w:rPr>
          <w:rFonts w:ascii="Verdana" w:hAnsi="Verdana"/>
          <w:bCs/>
          <w:sz w:val="18"/>
        </w:rPr>
        <w:t xml:space="preserve"> a single figure that clearly displays all of these behaviors.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 xml:space="preserve">Ensure that the linear portion of this calibration curve is </w:t>
      </w:r>
      <w:r w:rsidRPr="006D7B3D">
        <w:rPr>
          <w:rFonts w:ascii="Verdana" w:hAnsi="Verdana"/>
          <w:b/>
          <w:sz w:val="18"/>
        </w:rPr>
        <w:t>well populated with data points</w:t>
      </w:r>
      <w:r w:rsidRPr="003C7E3B">
        <w:rPr>
          <w:rFonts w:ascii="Verdana" w:hAnsi="Verdana"/>
          <w:bCs/>
          <w:sz w:val="18"/>
        </w:rPr>
        <w:t>.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>(Suggestion: rather than making up a substantial number of samples then measuring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>them all at once consider the superior method of making up one sample, measuring its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>absorbance, tabulating it in your notebook, plotting it on the graph paper in your</w:t>
      </w:r>
      <w:r w:rsidRPr="003C7E3B">
        <w:rPr>
          <w:rFonts w:ascii="Verdana" w:hAnsi="Verdana"/>
          <w:bCs/>
          <w:sz w:val="18"/>
        </w:rPr>
        <w:t xml:space="preserve"> </w:t>
      </w:r>
      <w:r w:rsidRPr="003C7E3B">
        <w:rPr>
          <w:rFonts w:ascii="Verdana" w:hAnsi="Verdana"/>
          <w:bCs/>
          <w:sz w:val="18"/>
        </w:rPr>
        <w:t>notebook or electronic appliance and repeating until you have a well</w:t>
      </w:r>
      <w:r w:rsidR="006D7B3D">
        <w:rPr>
          <w:rFonts w:ascii="Verdana" w:hAnsi="Verdana"/>
          <w:bCs/>
          <w:sz w:val="18"/>
        </w:rPr>
        <w:t>-</w:t>
      </w:r>
      <w:r w:rsidRPr="003C7E3B">
        <w:rPr>
          <w:rFonts w:ascii="Verdana" w:hAnsi="Verdana"/>
          <w:bCs/>
          <w:sz w:val="18"/>
        </w:rPr>
        <w:t>represented dataset.)</w:t>
      </w:r>
      <w:r w:rsidR="0050302C" w:rsidRPr="003C7E3B">
        <w:rPr>
          <w:rFonts w:ascii="Verdana" w:hAnsi="Verdana"/>
          <w:bCs/>
          <w:sz w:val="18"/>
        </w:rPr>
        <w:t xml:space="preserve"> </w:t>
      </w:r>
    </w:p>
    <w:p w14:paraId="01ECB217" w14:textId="40A23DA0" w:rsidR="000D3F1E" w:rsidRDefault="000D3F1E" w:rsidP="00BD5309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t>D</w:t>
      </w:r>
      <w:r w:rsidR="002557FF" w:rsidRPr="002557FF">
        <w:rPr>
          <w:rFonts w:ascii="Verdana" w:hAnsi="Verdana"/>
          <w:bCs/>
          <w:sz w:val="18"/>
        </w:rPr>
        <w:t xml:space="preserve">etermine the concentration of calcium in </w:t>
      </w:r>
      <w:r>
        <w:rPr>
          <w:rFonts w:ascii="Verdana" w:hAnsi="Verdana"/>
          <w:bCs/>
          <w:sz w:val="18"/>
        </w:rPr>
        <w:t>commercial milk and report it in comparison to the advertised concentration reported on the container. Report as molarity (reported and measured) and using the units on the container</w:t>
      </w:r>
      <w:r w:rsidR="002557FF" w:rsidRPr="002557FF">
        <w:rPr>
          <w:rFonts w:ascii="Verdana" w:hAnsi="Verdana"/>
          <w:bCs/>
          <w:sz w:val="18"/>
        </w:rPr>
        <w:t>.</w:t>
      </w:r>
      <w:r w:rsidR="002557FF" w:rsidRPr="002557FF">
        <w:rPr>
          <w:rFonts w:ascii="Verdana" w:hAnsi="Verdana"/>
          <w:bCs/>
          <w:sz w:val="18"/>
        </w:rPr>
        <w:t xml:space="preserve"> </w:t>
      </w:r>
      <w:r w:rsidR="004C6E5F">
        <w:rPr>
          <w:rFonts w:ascii="Verdana" w:hAnsi="Verdana"/>
          <w:bCs/>
          <w:sz w:val="18"/>
        </w:rPr>
        <w:t>Confer with teaching staff on the operation of the AA spectrophotometer.</w:t>
      </w:r>
    </w:p>
    <w:p w14:paraId="6FB3CAB2" w14:textId="005C7AAD" w:rsidR="000D3F1E" w:rsidRDefault="000D3F1E" w:rsidP="00BD5309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t>There are</w:t>
      </w:r>
      <w:r w:rsidR="002557FF" w:rsidRPr="002557FF">
        <w:rPr>
          <w:rFonts w:ascii="Verdana" w:hAnsi="Verdana"/>
          <w:bCs/>
          <w:sz w:val="18"/>
        </w:rPr>
        <w:t xml:space="preserve"> large number of </w:t>
      </w:r>
      <w:r>
        <w:rPr>
          <w:rFonts w:ascii="Verdana" w:hAnsi="Verdana"/>
          <w:bCs/>
          <w:sz w:val="18"/>
        </w:rPr>
        <w:t>chemical components in milk</w:t>
      </w:r>
      <w:r w:rsidR="002557FF" w:rsidRPr="002557FF">
        <w:rPr>
          <w:rFonts w:ascii="Verdana" w:hAnsi="Verdana"/>
          <w:bCs/>
          <w:sz w:val="18"/>
        </w:rPr>
        <w:t xml:space="preserve"> that will clog up the flow apparatus of</w:t>
      </w:r>
      <w:r w:rsidR="002557FF" w:rsidRPr="002557FF">
        <w:rPr>
          <w:rFonts w:ascii="Verdana" w:hAnsi="Verdana"/>
          <w:bCs/>
          <w:sz w:val="18"/>
        </w:rPr>
        <w:t xml:space="preserve"> </w:t>
      </w:r>
      <w:r w:rsidR="002557FF" w:rsidRPr="002557FF">
        <w:rPr>
          <w:rFonts w:ascii="Verdana" w:hAnsi="Verdana"/>
          <w:bCs/>
          <w:sz w:val="18"/>
        </w:rPr>
        <w:t xml:space="preserve">the AA </w:t>
      </w:r>
      <w:proofErr w:type="spellStart"/>
      <w:r w:rsidR="002557FF" w:rsidRPr="002557FF">
        <w:rPr>
          <w:rFonts w:ascii="Verdana" w:hAnsi="Verdana"/>
          <w:bCs/>
          <w:sz w:val="18"/>
        </w:rPr>
        <w:t>spectrophometer</w:t>
      </w:r>
      <w:proofErr w:type="spellEnd"/>
      <w:r>
        <w:rPr>
          <w:rFonts w:ascii="Verdana" w:hAnsi="Verdana"/>
          <w:bCs/>
          <w:sz w:val="18"/>
        </w:rPr>
        <w:t>. T</w:t>
      </w:r>
      <w:r w:rsidR="002557FF" w:rsidRPr="002557FF">
        <w:rPr>
          <w:rFonts w:ascii="Verdana" w:hAnsi="Verdana"/>
          <w:bCs/>
          <w:sz w:val="18"/>
        </w:rPr>
        <w:t>he milk must be "worked up" or digested prior to being</w:t>
      </w:r>
      <w:r w:rsidR="002557FF" w:rsidRPr="002557FF">
        <w:rPr>
          <w:rFonts w:ascii="Verdana" w:hAnsi="Verdana"/>
          <w:bCs/>
          <w:sz w:val="18"/>
        </w:rPr>
        <w:t xml:space="preserve"> </w:t>
      </w:r>
      <w:r w:rsidR="002557FF" w:rsidRPr="002557FF">
        <w:rPr>
          <w:rFonts w:ascii="Verdana" w:hAnsi="Verdana"/>
          <w:bCs/>
          <w:sz w:val="18"/>
        </w:rPr>
        <w:t xml:space="preserve">analyzed. Study and understand the chemistry of the </w:t>
      </w:r>
      <w:r>
        <w:rPr>
          <w:rFonts w:ascii="Verdana" w:hAnsi="Verdana"/>
          <w:bCs/>
          <w:sz w:val="18"/>
        </w:rPr>
        <w:t xml:space="preserve">web site </w:t>
      </w:r>
      <w:r w:rsidR="002557FF" w:rsidRPr="002557FF">
        <w:rPr>
          <w:rFonts w:ascii="Verdana" w:hAnsi="Verdana"/>
          <w:bCs/>
          <w:sz w:val="18"/>
        </w:rPr>
        <w:t>references for the</w:t>
      </w:r>
      <w:r w:rsidR="002557FF" w:rsidRPr="002557FF">
        <w:rPr>
          <w:rFonts w:ascii="Verdana" w:hAnsi="Verdana"/>
          <w:bCs/>
          <w:sz w:val="18"/>
        </w:rPr>
        <w:t xml:space="preserve"> </w:t>
      </w:r>
      <w:r w:rsidR="002557FF" w:rsidRPr="002557FF">
        <w:rPr>
          <w:rFonts w:ascii="Verdana" w:hAnsi="Verdana"/>
          <w:bCs/>
          <w:sz w:val="18"/>
        </w:rPr>
        <w:t xml:space="preserve">method of high temperature oxidation using nitric acid and hydrogen peroxide relevant to the digestion process. </w:t>
      </w:r>
      <w:r w:rsidR="004C6E5F">
        <w:rPr>
          <w:rFonts w:ascii="Verdana" w:hAnsi="Verdana"/>
          <w:bCs/>
          <w:sz w:val="18"/>
        </w:rPr>
        <w:t xml:space="preserve">Confer with teaching staff </w:t>
      </w:r>
      <w:r w:rsidR="004C6E5F" w:rsidRPr="004C6E5F">
        <w:rPr>
          <w:rFonts w:ascii="Verdana" w:hAnsi="Verdana"/>
          <w:b/>
          <w:sz w:val="18"/>
        </w:rPr>
        <w:t>prior</w:t>
      </w:r>
      <w:r w:rsidR="004C6E5F">
        <w:rPr>
          <w:rFonts w:ascii="Verdana" w:hAnsi="Verdana"/>
          <w:bCs/>
          <w:sz w:val="18"/>
        </w:rPr>
        <w:t xml:space="preserve"> to performing this work.</w:t>
      </w:r>
    </w:p>
    <w:p w14:paraId="42B05DDB" w14:textId="20A17545" w:rsidR="004C6E5F" w:rsidRDefault="004C6E5F" w:rsidP="00BD5309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t>Phosphate ions are common in milk and interfere with the calcium measurement. There are two common ways to correct for this interference: (a) standard addition and (b) lanthanide competition. Perform both measurements.</w:t>
      </w:r>
    </w:p>
    <w:p w14:paraId="275BC070" w14:textId="04F6E5DE" w:rsidR="002557FF" w:rsidRDefault="004C6E5F" w:rsidP="00FB37A4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t>Report your calcium concentration measurements compared to the advertised (don’t use silly terms like “true”) value.</w:t>
      </w:r>
    </w:p>
    <w:p w14:paraId="2D0AF396" w14:textId="367A66DA" w:rsidR="00E81552" w:rsidRDefault="002208F5" w:rsidP="00FB37A4">
      <w:pPr>
        <w:pStyle w:val="ListParagraph"/>
        <w:numPr>
          <w:ilvl w:val="0"/>
          <w:numId w:val="2"/>
        </w:numPr>
        <w:spacing w:line="360" w:lineRule="auto"/>
        <w:ind w:right="522"/>
        <w:jc w:val="both"/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t>Use the flow chart presented in the figure to efficiently perform all these measurements.</w:t>
      </w:r>
    </w:p>
    <w:p w14:paraId="10C885DA" w14:textId="77777777" w:rsidR="00E81552" w:rsidRDefault="00E81552">
      <w:pPr>
        <w:rPr>
          <w:rFonts w:ascii="Verdana" w:hAnsi="Verdana"/>
          <w:bCs/>
          <w:sz w:val="18"/>
        </w:rPr>
      </w:pPr>
      <w:r>
        <w:rPr>
          <w:rFonts w:ascii="Verdana" w:hAnsi="Verdana"/>
          <w:bCs/>
          <w:sz w:val="18"/>
        </w:rPr>
        <w:br w:type="page"/>
      </w:r>
    </w:p>
    <w:p w14:paraId="073C7C54" w14:textId="2AC8F81D" w:rsidR="002208F5" w:rsidRPr="002557FF" w:rsidRDefault="00BB4ABE" w:rsidP="00E81552">
      <w:pPr>
        <w:pStyle w:val="ListParagraph"/>
        <w:spacing w:line="360" w:lineRule="auto"/>
        <w:ind w:right="522"/>
        <w:jc w:val="both"/>
        <w:rPr>
          <w:rFonts w:ascii="Verdana" w:hAnsi="Verdana"/>
          <w:bCs/>
          <w:sz w:val="18"/>
        </w:rPr>
      </w:pPr>
      <w:r>
        <w:rPr>
          <w:rFonts w:ascii="Verdana" w:hAnsi="Verdana"/>
          <w:bCs/>
          <w:noProof/>
          <w:sz w:val="18"/>
        </w:rPr>
        <w:lastRenderedPageBreak/>
        <w:drawing>
          <wp:anchor distT="0" distB="0" distL="114300" distR="114300" simplePos="0" relativeHeight="251659264" behindDoc="0" locked="0" layoutInCell="1" allowOverlap="1" wp14:anchorId="7AE349C5" wp14:editId="4752F689">
            <wp:simplePos x="0" y="0"/>
            <wp:positionH relativeFrom="column">
              <wp:posOffset>245835</wp:posOffset>
            </wp:positionH>
            <wp:positionV relativeFrom="paragraph">
              <wp:posOffset>-353695</wp:posOffset>
            </wp:positionV>
            <wp:extent cx="6023610" cy="8503920"/>
            <wp:effectExtent l="0" t="0" r="0" b="0"/>
            <wp:wrapNone/>
            <wp:docPr id="1265721578" name="Picture 1" descr="A diagram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21578" name="Picture 1" descr="A diagram of a factor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08F5" w:rsidRPr="002557FF" w:rsidSect="00196D77">
      <w:footerReference w:type="even" r:id="rId8"/>
      <w:footerReference w:type="default" r:id="rId9"/>
      <w:pgSz w:w="12240" w:h="15840"/>
      <w:pgMar w:top="1152" w:right="1008" w:bottom="1296" w:left="1008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92C73" w14:textId="77777777" w:rsidR="00D43CC7" w:rsidRDefault="00D43CC7">
      <w:r>
        <w:separator/>
      </w:r>
    </w:p>
  </w:endnote>
  <w:endnote w:type="continuationSeparator" w:id="0">
    <w:p w14:paraId="4C4BE22C" w14:textId="77777777" w:rsidR="00D43CC7" w:rsidRDefault="00D4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DB9B5" w14:textId="77777777" w:rsidR="001876BE" w:rsidRDefault="001876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CA2EBF" w14:textId="77777777" w:rsidR="001876BE" w:rsidRDefault="00187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E2E00" w14:textId="77777777" w:rsidR="001876BE" w:rsidRPr="004105E5" w:rsidRDefault="001876BE" w:rsidP="009B449B">
    <w:pPr>
      <w:pStyle w:val="Footer"/>
      <w:tabs>
        <w:tab w:val="clear" w:pos="8640"/>
        <w:tab w:val="right" w:pos="9360"/>
      </w:tabs>
      <w:rPr>
        <w:rFonts w:ascii="Verdana" w:hAnsi="Verdana"/>
        <w:strike/>
        <w:sz w:val="18"/>
      </w:rPr>
    </w:pPr>
    <w:r>
      <w:rPr>
        <w:rFonts w:ascii="Verdana" w:hAnsi="Verdana"/>
        <w:strike/>
        <w:sz w:val="18"/>
      </w:rPr>
      <w:tab/>
    </w:r>
    <w:r w:rsidRPr="004105E5">
      <w:rPr>
        <w:rFonts w:ascii="Verdana" w:hAnsi="Verdana"/>
        <w:strike/>
        <w:sz w:val="18"/>
      </w:rPr>
      <w:tab/>
    </w:r>
  </w:p>
  <w:p w14:paraId="686784F9" w14:textId="510C97C8" w:rsidR="001876BE" w:rsidRPr="00DC1E99" w:rsidRDefault="001876BE" w:rsidP="009B449B">
    <w:pPr>
      <w:pStyle w:val="Footer"/>
      <w:tabs>
        <w:tab w:val="clear" w:pos="4320"/>
        <w:tab w:val="clear" w:pos="8640"/>
        <w:tab w:val="center" w:pos="5490"/>
        <w:tab w:val="right" w:pos="9360"/>
      </w:tabs>
      <w:rPr>
        <w:rFonts w:ascii="Verdana" w:hAnsi="Verdana"/>
        <w:sz w:val="18"/>
      </w:rPr>
    </w:pPr>
    <w:r w:rsidRPr="00DC1E99">
      <w:rPr>
        <w:rFonts w:ascii="Verdana" w:hAnsi="Verdana"/>
        <w:sz w:val="18"/>
      </w:rPr>
      <w:t xml:space="preserve">CHEM </w:t>
    </w:r>
    <w:r w:rsidR="00B632B6">
      <w:rPr>
        <w:rFonts w:ascii="Verdana" w:hAnsi="Verdana"/>
        <w:sz w:val="18"/>
      </w:rPr>
      <w:t>431</w:t>
    </w:r>
    <w:r>
      <w:rPr>
        <w:rFonts w:ascii="Verdana" w:hAnsi="Verdana"/>
        <w:sz w:val="18"/>
      </w:rPr>
      <w:t xml:space="preserve"> - </w:t>
    </w:r>
    <w:r w:rsidR="000B60EF">
      <w:rPr>
        <w:rFonts w:ascii="Verdana" w:hAnsi="Verdana"/>
        <w:sz w:val="18"/>
      </w:rPr>
      <w:t>Experimental Description</w:t>
    </w:r>
    <w:r>
      <w:rPr>
        <w:rFonts w:ascii="Verdana" w:hAnsi="Verdana"/>
        <w:sz w:val="18"/>
      </w:rPr>
      <w:tab/>
    </w:r>
    <w:r w:rsidR="00D3032B">
      <w:rPr>
        <w:rFonts w:ascii="Verdana" w:hAnsi="Verdana"/>
        <w:sz w:val="18"/>
      </w:rPr>
      <w:t>2025</w:t>
    </w:r>
    <w:r w:rsidR="00CD0A5B">
      <w:rPr>
        <w:rFonts w:ascii="Verdana" w:hAnsi="Verdana"/>
        <w:sz w:val="18"/>
      </w:rPr>
      <w:t>.08</w:t>
    </w:r>
    <w:r w:rsidR="00D3032B">
      <w:rPr>
        <w:rFonts w:ascii="Verdana" w:hAnsi="Verdana"/>
        <w:sz w:val="18"/>
      </w:rPr>
      <w:t>.04</w:t>
    </w:r>
    <w:r w:rsidRPr="00DC1E99">
      <w:rPr>
        <w:rFonts w:ascii="Verdana" w:hAnsi="Verdana"/>
        <w:sz w:val="18"/>
      </w:rPr>
      <w:tab/>
      <w:t xml:space="preserve">Page </w:t>
    </w:r>
    <w:r w:rsidRPr="00DC1E99">
      <w:rPr>
        <w:rStyle w:val="PageNumber"/>
        <w:rFonts w:ascii="Verdana" w:hAnsi="Verdana"/>
        <w:sz w:val="18"/>
      </w:rPr>
      <w:fldChar w:fldCharType="begin"/>
    </w:r>
    <w:r w:rsidRPr="00DC1E99">
      <w:rPr>
        <w:rStyle w:val="PageNumber"/>
        <w:rFonts w:ascii="Verdana" w:hAnsi="Verdana"/>
        <w:sz w:val="18"/>
      </w:rPr>
      <w:instrText xml:space="preserve"> PAGE </w:instrText>
    </w:r>
    <w:r w:rsidRPr="00DC1E99">
      <w:rPr>
        <w:rStyle w:val="PageNumber"/>
        <w:rFonts w:ascii="Verdana" w:hAnsi="Verdana"/>
        <w:sz w:val="18"/>
      </w:rPr>
      <w:fldChar w:fldCharType="separate"/>
    </w:r>
    <w:r w:rsidR="000B60EF">
      <w:rPr>
        <w:rStyle w:val="PageNumber"/>
        <w:rFonts w:ascii="Verdana" w:hAnsi="Verdana"/>
        <w:noProof/>
        <w:sz w:val="18"/>
      </w:rPr>
      <w:t>1</w:t>
    </w:r>
    <w:r w:rsidRPr="00DC1E99">
      <w:rPr>
        <w:rStyle w:val="PageNumber"/>
        <w:rFonts w:ascii="Verdana" w:hAnsi="Verdana"/>
        <w:sz w:val="18"/>
      </w:rPr>
      <w:fldChar w:fldCharType="end"/>
    </w:r>
    <w:r w:rsidRPr="00DC1E99">
      <w:rPr>
        <w:rStyle w:val="PageNumber"/>
        <w:rFonts w:ascii="Verdana" w:hAnsi="Verdana"/>
        <w:sz w:val="18"/>
      </w:rPr>
      <w:t xml:space="preserve"> of </w:t>
    </w:r>
    <w:r w:rsidRPr="00DC1E99">
      <w:rPr>
        <w:rStyle w:val="PageNumber"/>
        <w:rFonts w:ascii="Verdana" w:hAnsi="Verdana"/>
        <w:sz w:val="18"/>
      </w:rPr>
      <w:fldChar w:fldCharType="begin"/>
    </w:r>
    <w:r w:rsidRPr="00DC1E99">
      <w:rPr>
        <w:rStyle w:val="PageNumber"/>
        <w:rFonts w:ascii="Verdana" w:hAnsi="Verdana"/>
        <w:sz w:val="18"/>
      </w:rPr>
      <w:instrText xml:space="preserve"> NUMPAGES </w:instrText>
    </w:r>
    <w:r w:rsidRPr="00DC1E99">
      <w:rPr>
        <w:rStyle w:val="PageNumber"/>
        <w:rFonts w:ascii="Verdana" w:hAnsi="Verdana"/>
        <w:sz w:val="18"/>
      </w:rPr>
      <w:fldChar w:fldCharType="separate"/>
    </w:r>
    <w:r w:rsidR="000B60EF">
      <w:rPr>
        <w:rStyle w:val="PageNumber"/>
        <w:rFonts w:ascii="Verdana" w:hAnsi="Verdana"/>
        <w:noProof/>
        <w:sz w:val="18"/>
      </w:rPr>
      <w:t>1</w:t>
    </w:r>
    <w:r w:rsidRPr="00DC1E99">
      <w:rPr>
        <w:rStyle w:val="PageNumber"/>
        <w:rFonts w:ascii="Verdana" w:hAnsi="Verdana"/>
        <w:sz w:val="18"/>
      </w:rPr>
      <w:fldChar w:fldCharType="end"/>
    </w:r>
  </w:p>
  <w:p w14:paraId="66652F87" w14:textId="77777777" w:rsidR="001876BE" w:rsidRPr="00ED233D" w:rsidRDefault="001876BE" w:rsidP="009B449B">
    <w:pPr>
      <w:pStyle w:val="Footer"/>
      <w:tabs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7994A" w14:textId="77777777" w:rsidR="00D43CC7" w:rsidRDefault="00D43CC7">
      <w:r>
        <w:separator/>
      </w:r>
    </w:p>
  </w:footnote>
  <w:footnote w:type="continuationSeparator" w:id="0">
    <w:p w14:paraId="1B9FAB41" w14:textId="77777777" w:rsidR="00D43CC7" w:rsidRDefault="00D43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7EA4"/>
    <w:multiLevelType w:val="hybridMultilevel"/>
    <w:tmpl w:val="370AC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75170"/>
    <w:multiLevelType w:val="hybridMultilevel"/>
    <w:tmpl w:val="370ACCF2"/>
    <w:lvl w:ilvl="0" w:tplc="0409000F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379096">
    <w:abstractNumId w:val="0"/>
  </w:num>
  <w:num w:numId="2" w16cid:durableId="1069228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SystemFonts/>
  <w:proofState w:spelling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FA0"/>
    <w:rsid w:val="00000A9F"/>
    <w:rsid w:val="00001DEB"/>
    <w:rsid w:val="0004250E"/>
    <w:rsid w:val="00043C03"/>
    <w:rsid w:val="00051E62"/>
    <w:rsid w:val="00051E7D"/>
    <w:rsid w:val="00076E84"/>
    <w:rsid w:val="000B60EF"/>
    <w:rsid w:val="000C330E"/>
    <w:rsid w:val="000D3F1E"/>
    <w:rsid w:val="000F0B06"/>
    <w:rsid w:val="001005DE"/>
    <w:rsid w:val="0011379D"/>
    <w:rsid w:val="0013613C"/>
    <w:rsid w:val="00163CC2"/>
    <w:rsid w:val="001668F9"/>
    <w:rsid w:val="00167F09"/>
    <w:rsid w:val="00174570"/>
    <w:rsid w:val="001876BE"/>
    <w:rsid w:val="00196D77"/>
    <w:rsid w:val="001B71E0"/>
    <w:rsid w:val="001C0B22"/>
    <w:rsid w:val="001C6E02"/>
    <w:rsid w:val="001D52EA"/>
    <w:rsid w:val="001D54B6"/>
    <w:rsid w:val="001E3F6D"/>
    <w:rsid w:val="002208F5"/>
    <w:rsid w:val="00225CD5"/>
    <w:rsid w:val="00227ADD"/>
    <w:rsid w:val="00245067"/>
    <w:rsid w:val="002503BE"/>
    <w:rsid w:val="002557FF"/>
    <w:rsid w:val="002B7448"/>
    <w:rsid w:val="002D2C6B"/>
    <w:rsid w:val="002D7104"/>
    <w:rsid w:val="002E1505"/>
    <w:rsid w:val="003357C0"/>
    <w:rsid w:val="0033731F"/>
    <w:rsid w:val="003534D2"/>
    <w:rsid w:val="0036264E"/>
    <w:rsid w:val="00370299"/>
    <w:rsid w:val="00374B9F"/>
    <w:rsid w:val="00395828"/>
    <w:rsid w:val="003A4AA7"/>
    <w:rsid w:val="003B26A4"/>
    <w:rsid w:val="003C3C7E"/>
    <w:rsid w:val="003C689B"/>
    <w:rsid w:val="003C7E3B"/>
    <w:rsid w:val="003D02EF"/>
    <w:rsid w:val="003F61A4"/>
    <w:rsid w:val="003F69B0"/>
    <w:rsid w:val="0042335A"/>
    <w:rsid w:val="004528CF"/>
    <w:rsid w:val="00454371"/>
    <w:rsid w:val="00455523"/>
    <w:rsid w:val="00463A48"/>
    <w:rsid w:val="00475032"/>
    <w:rsid w:val="00476D84"/>
    <w:rsid w:val="0047756D"/>
    <w:rsid w:val="00491486"/>
    <w:rsid w:val="004C5464"/>
    <w:rsid w:val="004C6E5F"/>
    <w:rsid w:val="004D29C0"/>
    <w:rsid w:val="004E32BB"/>
    <w:rsid w:val="004F2EEB"/>
    <w:rsid w:val="00501859"/>
    <w:rsid w:val="0050302C"/>
    <w:rsid w:val="00507032"/>
    <w:rsid w:val="00507C58"/>
    <w:rsid w:val="005120E6"/>
    <w:rsid w:val="00520936"/>
    <w:rsid w:val="00523E3A"/>
    <w:rsid w:val="00563218"/>
    <w:rsid w:val="0056749D"/>
    <w:rsid w:val="0057282E"/>
    <w:rsid w:val="00574E71"/>
    <w:rsid w:val="005D6D94"/>
    <w:rsid w:val="005D7BE3"/>
    <w:rsid w:val="00616811"/>
    <w:rsid w:val="00617592"/>
    <w:rsid w:val="00632C2F"/>
    <w:rsid w:val="00644E7D"/>
    <w:rsid w:val="00651864"/>
    <w:rsid w:val="00656EB3"/>
    <w:rsid w:val="006664ED"/>
    <w:rsid w:val="0069067B"/>
    <w:rsid w:val="00694453"/>
    <w:rsid w:val="006A2B1F"/>
    <w:rsid w:val="006A5102"/>
    <w:rsid w:val="006B0834"/>
    <w:rsid w:val="006C64B1"/>
    <w:rsid w:val="006D310C"/>
    <w:rsid w:val="006D482B"/>
    <w:rsid w:val="006D7B3D"/>
    <w:rsid w:val="006E2C74"/>
    <w:rsid w:val="00703640"/>
    <w:rsid w:val="007408E9"/>
    <w:rsid w:val="007746B2"/>
    <w:rsid w:val="007B2B3D"/>
    <w:rsid w:val="007B362D"/>
    <w:rsid w:val="007B3698"/>
    <w:rsid w:val="007B4BB5"/>
    <w:rsid w:val="007B7DF2"/>
    <w:rsid w:val="007C1D7F"/>
    <w:rsid w:val="007E3DA7"/>
    <w:rsid w:val="007F4E91"/>
    <w:rsid w:val="008153C4"/>
    <w:rsid w:val="0081561D"/>
    <w:rsid w:val="00816C1F"/>
    <w:rsid w:val="0082172F"/>
    <w:rsid w:val="008358A9"/>
    <w:rsid w:val="00864F84"/>
    <w:rsid w:val="008A6964"/>
    <w:rsid w:val="008B0761"/>
    <w:rsid w:val="008B17D8"/>
    <w:rsid w:val="008D3641"/>
    <w:rsid w:val="008E03D5"/>
    <w:rsid w:val="00926617"/>
    <w:rsid w:val="00935AE2"/>
    <w:rsid w:val="0094422D"/>
    <w:rsid w:val="0094476B"/>
    <w:rsid w:val="00952D83"/>
    <w:rsid w:val="00960B47"/>
    <w:rsid w:val="00994367"/>
    <w:rsid w:val="00996EBE"/>
    <w:rsid w:val="009A194E"/>
    <w:rsid w:val="009A62AC"/>
    <w:rsid w:val="009A7AC4"/>
    <w:rsid w:val="009B449B"/>
    <w:rsid w:val="009B4790"/>
    <w:rsid w:val="009C1403"/>
    <w:rsid w:val="009F7E72"/>
    <w:rsid w:val="00A02D22"/>
    <w:rsid w:val="00A05CEC"/>
    <w:rsid w:val="00A16BE4"/>
    <w:rsid w:val="00A2332B"/>
    <w:rsid w:val="00A64C99"/>
    <w:rsid w:val="00A6618C"/>
    <w:rsid w:val="00A861C6"/>
    <w:rsid w:val="00AA14E7"/>
    <w:rsid w:val="00AC11ED"/>
    <w:rsid w:val="00AF2D01"/>
    <w:rsid w:val="00AF2FA0"/>
    <w:rsid w:val="00AF3AA3"/>
    <w:rsid w:val="00AF65DD"/>
    <w:rsid w:val="00B03F5F"/>
    <w:rsid w:val="00B25C74"/>
    <w:rsid w:val="00B632B6"/>
    <w:rsid w:val="00B72FCC"/>
    <w:rsid w:val="00B74038"/>
    <w:rsid w:val="00B825FB"/>
    <w:rsid w:val="00B83248"/>
    <w:rsid w:val="00B85164"/>
    <w:rsid w:val="00BA52EE"/>
    <w:rsid w:val="00BB4ABE"/>
    <w:rsid w:val="00BB5610"/>
    <w:rsid w:val="00BC2845"/>
    <w:rsid w:val="00BE2225"/>
    <w:rsid w:val="00BF735A"/>
    <w:rsid w:val="00C252E9"/>
    <w:rsid w:val="00C27C51"/>
    <w:rsid w:val="00C330EC"/>
    <w:rsid w:val="00C44413"/>
    <w:rsid w:val="00C450FD"/>
    <w:rsid w:val="00C46CCC"/>
    <w:rsid w:val="00C50CAA"/>
    <w:rsid w:val="00C50F1A"/>
    <w:rsid w:val="00C55422"/>
    <w:rsid w:val="00C564C9"/>
    <w:rsid w:val="00C75C9A"/>
    <w:rsid w:val="00C76ACE"/>
    <w:rsid w:val="00C83674"/>
    <w:rsid w:val="00C951B9"/>
    <w:rsid w:val="00C970D6"/>
    <w:rsid w:val="00CA4050"/>
    <w:rsid w:val="00CB23BC"/>
    <w:rsid w:val="00CB5E84"/>
    <w:rsid w:val="00CD0A5B"/>
    <w:rsid w:val="00CD3C8E"/>
    <w:rsid w:val="00D00949"/>
    <w:rsid w:val="00D100B3"/>
    <w:rsid w:val="00D167C3"/>
    <w:rsid w:val="00D24FE8"/>
    <w:rsid w:val="00D26AFF"/>
    <w:rsid w:val="00D3032B"/>
    <w:rsid w:val="00D43CC7"/>
    <w:rsid w:val="00D44006"/>
    <w:rsid w:val="00D51829"/>
    <w:rsid w:val="00D52FB2"/>
    <w:rsid w:val="00D871A2"/>
    <w:rsid w:val="00DA3427"/>
    <w:rsid w:val="00DC1E99"/>
    <w:rsid w:val="00DC266F"/>
    <w:rsid w:val="00DC2CDB"/>
    <w:rsid w:val="00DE1C46"/>
    <w:rsid w:val="00DE6C51"/>
    <w:rsid w:val="00DF6C4B"/>
    <w:rsid w:val="00E13FAE"/>
    <w:rsid w:val="00E1721D"/>
    <w:rsid w:val="00E20465"/>
    <w:rsid w:val="00E4375B"/>
    <w:rsid w:val="00E5386D"/>
    <w:rsid w:val="00E6266D"/>
    <w:rsid w:val="00E73B12"/>
    <w:rsid w:val="00E81552"/>
    <w:rsid w:val="00E81688"/>
    <w:rsid w:val="00E9657E"/>
    <w:rsid w:val="00EA55A6"/>
    <w:rsid w:val="00EC5007"/>
    <w:rsid w:val="00ED233D"/>
    <w:rsid w:val="00ED3755"/>
    <w:rsid w:val="00F22FF8"/>
    <w:rsid w:val="00F23A24"/>
    <w:rsid w:val="00F400B2"/>
    <w:rsid w:val="00F568B8"/>
    <w:rsid w:val="00F83746"/>
    <w:rsid w:val="00F85E9A"/>
    <w:rsid w:val="00FD6F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141D9D"/>
  <w15:docId w15:val="{640317A6-980A-4D46-B6D6-CAAA452C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7E72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F7E72"/>
    <w:rPr>
      <w:color w:val="0000FF"/>
      <w:u w:val="single"/>
    </w:rPr>
  </w:style>
  <w:style w:type="paragraph" w:styleId="Header">
    <w:name w:val="header"/>
    <w:basedOn w:val="Normal"/>
    <w:rsid w:val="009F7E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F7E7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F7E72"/>
  </w:style>
  <w:style w:type="paragraph" w:styleId="ListParagraph">
    <w:name w:val="List Paragraph"/>
    <w:basedOn w:val="Normal"/>
    <w:rsid w:val="00ED233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528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528CF"/>
    <w:rPr>
      <w:rFonts w:ascii="Lucida Grande" w:hAnsi="Lucida Grande"/>
      <w:sz w:val="18"/>
      <w:szCs w:val="18"/>
      <w:lang w:eastAsia="ja-JP"/>
    </w:rPr>
  </w:style>
  <w:style w:type="paragraph" w:styleId="Caption">
    <w:name w:val="caption"/>
    <w:basedOn w:val="Normal"/>
    <w:next w:val="Normal"/>
    <w:rsid w:val="00A16BE4"/>
    <w:pPr>
      <w:spacing w:after="200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rsid w:val="001876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9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C107</vt:lpstr>
    </vt:vector>
  </TitlesOfParts>
  <Company>Colorado State University Libraries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C107</dc:title>
  <dc:subject/>
  <dc:creator>Morgan Library</dc:creator>
  <cp:keywords/>
  <dc:description/>
  <cp:lastModifiedBy>Joseph DiVerdi</cp:lastModifiedBy>
  <cp:revision>16</cp:revision>
  <cp:lastPrinted>2012-08-20T03:35:00Z</cp:lastPrinted>
  <dcterms:created xsi:type="dcterms:W3CDTF">2025-08-05T03:36:00Z</dcterms:created>
  <dcterms:modified xsi:type="dcterms:W3CDTF">2025-08-05T21:58:00Z</dcterms:modified>
</cp:coreProperties>
</file>